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sz w:val="32"/>
          <w:szCs w:val="32"/>
          <w:lang w:val="en-US" w:eastAsia="zh-CN"/>
        </w:rPr>
      </w:pPr>
      <w:r>
        <w:rPr>
          <w:rFonts w:hint="eastAsia"/>
          <w:b/>
          <w:bCs/>
          <w:sz w:val="32"/>
          <w:szCs w:val="32"/>
          <w:lang w:val="en-US" w:eastAsia="zh-CN"/>
        </w:rPr>
        <w:t>江西银信工程造价咨询有限公司关于九江经济技术开发区市场和质量监督管理局2022年特种设备隐患排查服务采购项目（项目编号：JXYX2022-JJ-JC022）竞争性磋商公告</w:t>
      </w:r>
    </w:p>
    <w:p>
      <w:pPr>
        <w:pBdr>
          <w:top w:val="single" w:color="auto" w:sz="4" w:space="1"/>
          <w:left w:val="single" w:color="auto" w:sz="4" w:space="4"/>
          <w:bottom w:val="single" w:color="auto" w:sz="4" w:space="1"/>
          <w:right w:val="single" w:color="auto" w:sz="4" w:space="4"/>
        </w:pBdr>
        <w:spacing w:line="44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lang w:eastAsia="zh-CN"/>
        </w:rPr>
        <w:t>九江经济技术开发区市场和质量监督管理局2022年特种设备隐患排查服务采购项目</w:t>
      </w:r>
      <w:r>
        <w:rPr>
          <w:rFonts w:hint="eastAsia" w:cs="仿宋" w:asciiTheme="minorEastAsia" w:hAnsiTheme="minorEastAsia" w:eastAsiaTheme="minorEastAsia"/>
          <w:sz w:val="24"/>
          <w:szCs w:val="24"/>
        </w:rPr>
        <w:t>的潜在供应商应在</w:t>
      </w:r>
      <w:r>
        <w:rPr>
          <w:rFonts w:hint="eastAsia" w:cs="仿宋" w:asciiTheme="minorEastAsia" w:hAnsiTheme="minorEastAsia" w:eastAsiaTheme="minorEastAsia"/>
          <w:sz w:val="24"/>
          <w:szCs w:val="24"/>
          <w:u w:val="single"/>
        </w:rPr>
        <w:t>江西省九江市开发区恒盛科技园7号楼301室获取</w:t>
      </w:r>
      <w:r>
        <w:rPr>
          <w:rFonts w:hint="eastAsia" w:cs="仿宋" w:asciiTheme="minorEastAsia" w:hAnsiTheme="minorEastAsia" w:eastAsiaTheme="minorEastAsia"/>
          <w:sz w:val="24"/>
          <w:szCs w:val="24"/>
        </w:rPr>
        <w:t>磋商文件及其它资料。并于</w:t>
      </w:r>
      <w:r>
        <w:rPr>
          <w:rFonts w:cs="仿宋" w:asciiTheme="minorEastAsia" w:hAnsiTheme="minorEastAsia" w:eastAsiaTheme="minorEastAsia"/>
          <w:sz w:val="24"/>
          <w:szCs w:val="24"/>
        </w:rPr>
        <w:t>2022</w:t>
      </w:r>
      <w:r>
        <w:rPr>
          <w:rFonts w:hint="eastAsia" w:cs="仿宋" w:asciiTheme="minorEastAsia" w:hAnsiTheme="minorEastAsia" w:eastAsiaTheme="minorEastAsia"/>
          <w:sz w:val="24"/>
          <w:szCs w:val="24"/>
        </w:rPr>
        <w:t xml:space="preserve"> 年</w:t>
      </w:r>
      <w:r>
        <w:rPr>
          <w:rFonts w:hint="eastAsia" w:cs="仿宋" w:asciiTheme="minorEastAsia" w:hAnsiTheme="minorEastAsia" w:eastAsiaTheme="minorEastAsia"/>
          <w:sz w:val="24"/>
          <w:szCs w:val="24"/>
          <w:lang w:val="en-US" w:eastAsia="zh-CN"/>
        </w:rPr>
        <w:t>7</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lang w:val="en-US" w:eastAsia="zh-CN"/>
        </w:rPr>
        <w:t xml:space="preserve">7 </w:t>
      </w:r>
      <w:r>
        <w:rPr>
          <w:rFonts w:hint="eastAsia" w:cs="仿宋" w:asciiTheme="minorEastAsia" w:hAnsiTheme="minorEastAsia" w:eastAsiaTheme="minorEastAsia"/>
          <w:sz w:val="24"/>
          <w:szCs w:val="24"/>
        </w:rPr>
        <w:t>日</w:t>
      </w:r>
      <w:r>
        <w:rPr>
          <w:rFonts w:hint="eastAsia" w:cs="仿宋" w:asciiTheme="minorEastAsia" w:hAnsiTheme="minorEastAsia" w:eastAsiaTheme="minorEastAsia"/>
          <w:sz w:val="24"/>
          <w:szCs w:val="24"/>
          <w:lang w:val="en-US" w:eastAsia="zh-CN"/>
        </w:rPr>
        <w:t>10</w:t>
      </w:r>
      <w:r>
        <w:rPr>
          <w:rFonts w:hint="eastAsia" w:cs="仿宋" w:asciiTheme="minorEastAsia" w:hAnsiTheme="minorEastAsia" w:eastAsiaTheme="minorEastAsia"/>
          <w:sz w:val="24"/>
          <w:szCs w:val="24"/>
        </w:rPr>
        <w:t>点</w:t>
      </w:r>
      <w:r>
        <w:rPr>
          <w:rFonts w:hint="eastAsia" w:cs="仿宋" w:asciiTheme="minorEastAsia" w:hAnsiTheme="minorEastAsia" w:eastAsiaTheme="minorEastAsia"/>
          <w:sz w:val="24"/>
          <w:szCs w:val="24"/>
          <w:lang w:val="en-US" w:eastAsia="zh-CN"/>
        </w:rPr>
        <w:t>0</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分（北京时间）前提交响应文件。</w:t>
      </w:r>
    </w:p>
    <w:p>
      <w:pPr>
        <w:pStyle w:val="6"/>
        <w:keepNext/>
        <w:keepLines/>
        <w:pageBreakBefore w:val="0"/>
        <w:widowControl w:val="0"/>
        <w:kinsoku/>
        <w:wordWrap/>
        <w:overflowPunct/>
        <w:topLinePunct w:val="0"/>
        <w:autoSpaceDE/>
        <w:autoSpaceDN/>
        <w:bidi w:val="0"/>
        <w:adjustRightInd/>
        <w:snapToGrid/>
        <w:spacing w:before="0" w:after="0"/>
        <w:jc w:val="left"/>
        <w:textAlignment w:val="auto"/>
      </w:pPr>
      <w:bookmarkStart w:id="0" w:name="_Toc29566"/>
      <w:bookmarkStart w:id="1" w:name="_Toc35393621"/>
      <w:bookmarkStart w:id="2" w:name="_Toc27129"/>
      <w:bookmarkStart w:id="3" w:name="_Toc22939"/>
      <w:bookmarkStart w:id="4" w:name="_Toc28359079"/>
      <w:bookmarkStart w:id="5" w:name="_Toc20005"/>
      <w:bookmarkStart w:id="6" w:name="_Toc906"/>
      <w:bookmarkStart w:id="7" w:name="_Toc35393790"/>
      <w:bookmarkStart w:id="8" w:name="_Toc28359002"/>
      <w:bookmarkStart w:id="9" w:name="_Hlk24379207"/>
      <w:r>
        <w:rPr>
          <w:rFonts w:hint="eastAsia"/>
        </w:rPr>
        <w:t>一、项目基本情况</w:t>
      </w:r>
      <w:bookmarkEnd w:id="0"/>
      <w:bookmarkEnd w:id="1"/>
      <w:bookmarkEnd w:id="2"/>
      <w:bookmarkEnd w:id="3"/>
      <w:bookmarkEnd w:id="4"/>
      <w:bookmarkEnd w:id="5"/>
      <w:bookmarkEnd w:id="6"/>
      <w:bookmarkEnd w:id="7"/>
      <w:bookmarkEnd w:id="8"/>
    </w:p>
    <w:bookmarkEnd w:id="9"/>
    <w:p>
      <w:pPr>
        <w:spacing w:line="440" w:lineRule="exact"/>
        <w:ind w:firstLine="480" w:firstLineChars="200"/>
        <w:rPr>
          <w:rFonts w:hint="eastAsia" w:cs="仿宋" w:asciiTheme="minorEastAsia" w:hAnsiTheme="minorEastAsia" w:eastAsiaTheme="minorEastAsia"/>
          <w:iCs/>
          <w:sz w:val="24"/>
          <w:szCs w:val="24"/>
          <w:lang w:eastAsia="zh-CN"/>
        </w:rPr>
      </w:pPr>
      <w:bookmarkStart w:id="10" w:name="_Toc28359081"/>
      <w:bookmarkStart w:id="11" w:name="_Toc35393792"/>
      <w:bookmarkStart w:id="12" w:name="_Toc28359004"/>
      <w:bookmarkStart w:id="13" w:name="_Toc35393623"/>
      <w:r>
        <w:rPr>
          <w:rFonts w:hint="eastAsia" w:cs="仿宋" w:asciiTheme="minorEastAsia" w:hAnsiTheme="minorEastAsia" w:eastAsiaTheme="minorEastAsia"/>
          <w:iCs/>
          <w:sz w:val="24"/>
          <w:szCs w:val="24"/>
        </w:rPr>
        <w:t>项目编号：</w:t>
      </w:r>
      <w:r>
        <w:rPr>
          <w:rFonts w:hint="eastAsia" w:cs="仿宋" w:asciiTheme="minorEastAsia" w:hAnsiTheme="minorEastAsia" w:eastAsiaTheme="minorEastAsia"/>
          <w:iCs/>
          <w:sz w:val="24"/>
          <w:szCs w:val="24"/>
          <w:lang w:eastAsia="zh-CN"/>
        </w:rPr>
        <w:t>JXYX2022-JJ-JC022</w:t>
      </w:r>
    </w:p>
    <w:p>
      <w:pPr>
        <w:spacing w:line="440" w:lineRule="exact"/>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项目名称：</w:t>
      </w:r>
      <w:r>
        <w:rPr>
          <w:rFonts w:hint="eastAsia" w:cs="仿宋" w:asciiTheme="minorEastAsia" w:hAnsiTheme="minorEastAsia" w:eastAsiaTheme="minorEastAsia"/>
          <w:sz w:val="24"/>
          <w:szCs w:val="24"/>
          <w:lang w:eastAsia="zh-CN"/>
        </w:rPr>
        <w:t>九江经济技术开发区市场和质量监督管理局2022年特种设备隐患排查服务采购项目</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预算金额：</w:t>
      </w:r>
      <w:r>
        <w:rPr>
          <w:rFonts w:hint="eastAsia" w:ascii="宋体" w:hAnsi="宋体"/>
          <w:color w:val="000000"/>
          <w:sz w:val="24"/>
          <w:szCs w:val="24"/>
          <w:lang w:val="en-US" w:eastAsia="zh-CN"/>
        </w:rPr>
        <w:t>147500</w:t>
      </w:r>
      <w:r>
        <w:rPr>
          <w:rFonts w:hint="eastAsia" w:ascii="宋体" w:hAnsi="宋体" w:eastAsia="宋体"/>
          <w:sz w:val="24"/>
          <w:szCs w:val="24"/>
        </w:rPr>
        <w:t>元</w:t>
      </w:r>
      <w:r>
        <w:rPr>
          <w:rFonts w:hint="eastAsia" w:cs="仿宋" w:asciiTheme="minorEastAsia" w:hAnsiTheme="minorEastAsia" w:eastAsiaTheme="minorEastAsia"/>
          <w:sz w:val="24"/>
          <w:szCs w:val="24"/>
        </w:rPr>
        <w:t>人民币</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最高限价：无</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采购需求：</w:t>
      </w:r>
    </w:p>
    <w:tbl>
      <w:tblPr>
        <w:tblStyle w:val="8"/>
        <w:tblpPr w:leftFromText="180" w:rightFromText="180" w:vertAnchor="text" w:tblpX="10597" w:tblpY="-2163"/>
        <w:tblOverlap w:val="never"/>
        <w:tblW w:w="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98" w:type="dxa"/>
          </w:tcPr>
          <w:p>
            <w:pPr>
              <w:spacing w:line="360" w:lineRule="auto"/>
              <w:rPr>
                <w:rFonts w:cs="仿宋" w:asciiTheme="minorEastAsia" w:hAnsiTheme="minorEastAsia" w:eastAsiaTheme="minorEastAsia"/>
                <w:b/>
                <w:sz w:val="24"/>
                <w:szCs w:val="24"/>
              </w:rPr>
            </w:pPr>
          </w:p>
        </w:tc>
      </w:tr>
    </w:tbl>
    <w:tbl>
      <w:tblPr>
        <w:tblStyle w:val="7"/>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972"/>
        <w:gridCol w:w="709"/>
        <w:gridCol w:w="850"/>
        <w:gridCol w:w="1276"/>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44"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项目编号</w:t>
            </w:r>
          </w:p>
        </w:tc>
        <w:tc>
          <w:tcPr>
            <w:tcW w:w="2972" w:type="dxa"/>
            <w:vAlign w:val="center"/>
          </w:tcPr>
          <w:p>
            <w:pPr>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采购条目名称</w:t>
            </w:r>
          </w:p>
        </w:tc>
        <w:tc>
          <w:tcPr>
            <w:tcW w:w="709"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数量</w:t>
            </w:r>
          </w:p>
        </w:tc>
        <w:tc>
          <w:tcPr>
            <w:tcW w:w="850"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单位</w:t>
            </w:r>
          </w:p>
        </w:tc>
        <w:tc>
          <w:tcPr>
            <w:tcW w:w="1276"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预算金额</w:t>
            </w:r>
          </w:p>
        </w:tc>
        <w:tc>
          <w:tcPr>
            <w:tcW w:w="1911"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简要技术参数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44"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JXYX2022-JJ-JC022</w:t>
            </w:r>
          </w:p>
        </w:tc>
        <w:tc>
          <w:tcPr>
            <w:tcW w:w="2972" w:type="dxa"/>
            <w:vAlign w:val="center"/>
          </w:tcPr>
          <w:p>
            <w:pPr>
              <w:widowControl/>
              <w:adjustRightInd w:val="0"/>
              <w:spacing w:line="400" w:lineRule="exact"/>
              <w:jc w:val="center"/>
              <w:textAlignment w:val="baseline"/>
              <w:rPr>
                <w:rFonts w:hint="eastAsia" w:ascii="宋体" w:hAnsi="宋体" w:eastAsia="宋体" w:cs="宋体"/>
                <w:bCs/>
                <w:sz w:val="22"/>
                <w:szCs w:val="24"/>
              </w:rPr>
            </w:pPr>
            <w:r>
              <w:rPr>
                <w:rFonts w:hint="eastAsia" w:ascii="宋体" w:hAnsi="宋体" w:eastAsia="宋体" w:cs="宋体"/>
                <w:sz w:val="24"/>
                <w:szCs w:val="24"/>
                <w:lang w:eastAsia="zh-CN"/>
              </w:rPr>
              <w:t>特种设备隐患排查服务采购项目</w:t>
            </w:r>
          </w:p>
        </w:tc>
        <w:tc>
          <w:tcPr>
            <w:tcW w:w="709" w:type="dxa"/>
            <w:vAlign w:val="center"/>
          </w:tcPr>
          <w:p>
            <w:pPr>
              <w:widowControl/>
              <w:adjustRightInd w:val="0"/>
              <w:spacing w:line="400" w:lineRule="exact"/>
              <w:jc w:val="center"/>
              <w:textAlignment w:val="baseline"/>
              <w:rPr>
                <w:rFonts w:hint="eastAsia" w:ascii="宋体" w:hAnsi="宋体" w:eastAsia="宋体" w:cs="宋体"/>
                <w:bCs/>
                <w:sz w:val="22"/>
                <w:szCs w:val="24"/>
              </w:rPr>
            </w:pPr>
            <w:r>
              <w:rPr>
                <w:rFonts w:hint="eastAsia" w:ascii="宋体" w:hAnsi="宋体" w:eastAsia="宋体" w:cs="宋体"/>
                <w:bCs/>
                <w:sz w:val="22"/>
                <w:szCs w:val="24"/>
              </w:rPr>
              <w:t>1</w:t>
            </w:r>
          </w:p>
        </w:tc>
        <w:tc>
          <w:tcPr>
            <w:tcW w:w="850" w:type="dxa"/>
            <w:vAlign w:val="center"/>
          </w:tcPr>
          <w:p>
            <w:pPr>
              <w:widowControl/>
              <w:adjustRightInd w:val="0"/>
              <w:spacing w:line="400" w:lineRule="exact"/>
              <w:jc w:val="center"/>
              <w:textAlignment w:val="baseline"/>
              <w:rPr>
                <w:rFonts w:hint="eastAsia" w:ascii="宋体" w:hAnsi="宋体" w:eastAsia="宋体" w:cs="宋体"/>
                <w:bCs/>
                <w:sz w:val="22"/>
                <w:szCs w:val="24"/>
              </w:rPr>
            </w:pPr>
            <w:r>
              <w:rPr>
                <w:rFonts w:hint="eastAsia" w:ascii="宋体" w:hAnsi="宋体" w:eastAsia="宋体" w:cs="宋体"/>
                <w:bCs/>
                <w:sz w:val="22"/>
                <w:szCs w:val="24"/>
              </w:rPr>
              <w:t>项</w:t>
            </w:r>
          </w:p>
        </w:tc>
        <w:tc>
          <w:tcPr>
            <w:tcW w:w="1276" w:type="dxa"/>
            <w:vAlign w:val="center"/>
          </w:tcPr>
          <w:p>
            <w:pPr>
              <w:widowControl/>
              <w:adjustRightInd w:val="0"/>
              <w:spacing w:line="400" w:lineRule="exact"/>
              <w:jc w:val="center"/>
              <w:textAlignment w:val="baseline"/>
              <w:rPr>
                <w:rFonts w:hint="eastAsia" w:ascii="宋体" w:hAnsi="宋体" w:eastAsia="宋体" w:cs="宋体"/>
                <w:bCs/>
                <w:sz w:val="22"/>
                <w:szCs w:val="24"/>
              </w:rPr>
            </w:pPr>
            <w:r>
              <w:rPr>
                <w:rFonts w:hint="eastAsia" w:ascii="宋体" w:hAnsi="宋体" w:eastAsia="宋体" w:cs="宋体"/>
                <w:bCs/>
                <w:sz w:val="22"/>
                <w:szCs w:val="24"/>
                <w:lang w:val="en-US" w:eastAsia="zh-CN"/>
              </w:rPr>
              <w:t>147500</w:t>
            </w:r>
            <w:r>
              <w:rPr>
                <w:rFonts w:hint="eastAsia" w:ascii="宋体" w:hAnsi="宋体" w:eastAsia="宋体" w:cs="宋体"/>
                <w:bCs/>
                <w:sz w:val="22"/>
                <w:szCs w:val="24"/>
              </w:rPr>
              <w:t>元</w:t>
            </w:r>
          </w:p>
        </w:tc>
        <w:tc>
          <w:tcPr>
            <w:tcW w:w="1911" w:type="dxa"/>
            <w:vAlign w:val="center"/>
          </w:tcPr>
          <w:p>
            <w:pPr>
              <w:widowControl/>
              <w:adjustRightIn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详见磋商文件第</w:t>
            </w:r>
            <w:r>
              <w:rPr>
                <w:rFonts w:hint="eastAsia" w:ascii="宋体" w:hAnsi="宋体" w:cs="宋体"/>
                <w:sz w:val="24"/>
                <w:szCs w:val="24"/>
                <w:lang w:val="en-US" w:eastAsia="zh-CN"/>
              </w:rPr>
              <w:t>三</w:t>
            </w:r>
            <w:r>
              <w:rPr>
                <w:rFonts w:hint="eastAsia" w:ascii="宋体" w:hAnsi="宋体" w:eastAsia="宋体" w:cs="宋体"/>
                <w:sz w:val="24"/>
                <w:szCs w:val="24"/>
              </w:rPr>
              <w:t>章</w:t>
            </w:r>
          </w:p>
        </w:tc>
      </w:tr>
    </w:tbl>
    <w:p>
      <w:pPr>
        <w:spacing w:line="440" w:lineRule="exact"/>
        <w:ind w:firstLine="480" w:firstLineChars="200"/>
        <w:rPr>
          <w:rFonts w:cs="仿宋" w:asciiTheme="minorEastAsia" w:hAnsiTheme="minorEastAsia" w:eastAsiaTheme="minorEastAsia"/>
          <w:iCs/>
          <w:sz w:val="24"/>
          <w:szCs w:val="24"/>
          <w:highlight w:val="none"/>
        </w:rPr>
      </w:pPr>
      <w:r>
        <w:rPr>
          <w:rFonts w:hint="eastAsia" w:cs="仿宋" w:asciiTheme="minorEastAsia" w:hAnsiTheme="minorEastAsia" w:eastAsiaTheme="minorEastAsia"/>
          <w:iCs/>
          <w:sz w:val="24"/>
          <w:szCs w:val="24"/>
          <w:highlight w:val="none"/>
        </w:rPr>
        <w:t>合同履行期限：</w:t>
      </w:r>
      <w:r>
        <w:rPr>
          <w:rFonts w:hint="eastAsia" w:ascii="宋体" w:hAnsi="宋体" w:eastAsia="宋体" w:cs="宋体"/>
          <w:sz w:val="24"/>
          <w:szCs w:val="24"/>
          <w:highlight w:val="none"/>
          <w:lang w:eastAsia="zh-CN"/>
        </w:rPr>
        <w:t>成交供应商应在合同签订后，</w:t>
      </w:r>
      <w:r>
        <w:rPr>
          <w:rFonts w:hint="eastAsia" w:ascii="宋体" w:hAnsi="宋体" w:eastAsia="宋体" w:cs="宋体"/>
          <w:sz w:val="24"/>
          <w:szCs w:val="24"/>
          <w:highlight w:val="none"/>
          <w:lang w:val="en-US" w:eastAsia="zh-CN"/>
        </w:rPr>
        <w:t>2个月内</w:t>
      </w:r>
      <w:r>
        <w:rPr>
          <w:rFonts w:hint="eastAsia" w:ascii="宋体" w:hAnsi="宋体" w:eastAsia="宋体" w:cs="宋体"/>
          <w:sz w:val="24"/>
          <w:szCs w:val="24"/>
          <w:highlight w:val="none"/>
          <w:lang w:eastAsia="zh-CN"/>
        </w:rPr>
        <w:t>完成所有的</w:t>
      </w:r>
      <w:r>
        <w:rPr>
          <w:rFonts w:hint="eastAsia" w:ascii="宋体" w:hAnsi="宋体" w:eastAsia="宋体" w:cs="宋体"/>
          <w:sz w:val="24"/>
          <w:szCs w:val="24"/>
          <w:highlight w:val="none"/>
          <w:lang w:val="en-US" w:eastAsia="zh-CN"/>
        </w:rPr>
        <w:t>排查</w:t>
      </w:r>
      <w:r>
        <w:rPr>
          <w:rFonts w:hint="eastAsia" w:ascii="宋体" w:hAnsi="宋体" w:eastAsia="宋体" w:cs="宋体"/>
          <w:sz w:val="24"/>
          <w:szCs w:val="24"/>
          <w:highlight w:val="none"/>
          <w:lang w:eastAsia="zh-CN"/>
        </w:rPr>
        <w:t>工作。</w:t>
      </w:r>
    </w:p>
    <w:p>
      <w:pPr>
        <w:spacing w:line="440" w:lineRule="exact"/>
        <w:ind w:firstLine="480" w:firstLineChars="200"/>
        <w:rPr>
          <w:rFonts w:cs="仿宋" w:asciiTheme="minorEastAsia" w:hAnsiTheme="minorEastAsia" w:eastAsiaTheme="minorEastAsia"/>
          <w:iCs/>
          <w:sz w:val="24"/>
          <w:szCs w:val="24"/>
        </w:rPr>
      </w:pPr>
      <w:bookmarkStart w:id="14" w:name="_Toc28359003"/>
      <w:bookmarkStart w:id="15" w:name="_Toc35393791"/>
      <w:bookmarkStart w:id="16" w:name="_Toc35393622"/>
      <w:bookmarkStart w:id="17" w:name="_Toc28359080"/>
      <w:bookmarkStart w:id="18" w:name="_Toc26529"/>
      <w:r>
        <w:rPr>
          <w:rFonts w:hint="eastAsia" w:cs="仿宋" w:asciiTheme="minorEastAsia" w:hAnsiTheme="minorEastAsia" w:eastAsiaTheme="minorEastAsia"/>
          <w:iCs/>
          <w:sz w:val="24"/>
          <w:szCs w:val="24"/>
        </w:rPr>
        <w:t>本项目不接受联合体。</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本项目不专门面向中小企业采购。</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19" w:name="_Toc22041"/>
      <w:bookmarkStart w:id="20" w:name="_Toc22535"/>
      <w:bookmarkStart w:id="21" w:name="_Toc26773"/>
      <w:bookmarkStart w:id="22" w:name="_Toc26737"/>
      <w:r>
        <w:rPr>
          <w:rFonts w:hint="eastAsia"/>
        </w:rPr>
        <w:t>二、申请人的资格要求</w:t>
      </w:r>
      <w:bookmarkEnd w:id="14"/>
      <w:bookmarkEnd w:id="15"/>
      <w:bookmarkEnd w:id="16"/>
      <w:bookmarkEnd w:id="17"/>
      <w:bookmarkEnd w:id="18"/>
      <w:bookmarkEnd w:id="19"/>
      <w:bookmarkEnd w:id="20"/>
      <w:bookmarkEnd w:id="21"/>
      <w:bookmarkEnd w:id="22"/>
    </w:p>
    <w:p>
      <w:pPr>
        <w:spacing w:line="440" w:lineRule="exact"/>
        <w:ind w:firstLine="482" w:firstLineChars="200"/>
        <w:rPr>
          <w:rFonts w:cs="仿宋" w:asciiTheme="minorEastAsia" w:hAnsiTheme="minorEastAsia" w:eastAsiaTheme="minorEastAsia"/>
          <w:b/>
          <w:bCs/>
          <w:iCs/>
          <w:sz w:val="24"/>
          <w:szCs w:val="24"/>
        </w:rPr>
      </w:pPr>
      <w:r>
        <w:rPr>
          <w:rFonts w:hint="eastAsia" w:cs="仿宋" w:asciiTheme="minorEastAsia" w:hAnsiTheme="minorEastAsia" w:eastAsiaTheme="minorEastAsia"/>
          <w:b/>
          <w:bCs/>
          <w:iCs/>
          <w:sz w:val="24"/>
          <w:szCs w:val="24"/>
        </w:rPr>
        <w:t>1.满足《中华人民共和国政府采购法》第二十二条规定：</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（1）具有独立承担民事责任的能力</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 xml:space="preserve">（2）具有良好的商业信誉和健全的财务会计制度 </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 xml:space="preserve">（3）具有履行合同所必须的设备和专业技术能力 </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（4）有依法缴纳税收和社会保障资金的良好记录</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（5）参加政府采购活动前三年内</w:t>
      </w:r>
      <w:r>
        <w:rPr>
          <w:rFonts w:hint="eastAsia" w:cs="仿宋" w:asciiTheme="minorEastAsia" w:hAnsiTheme="minorEastAsia" w:eastAsiaTheme="minorEastAsia"/>
          <w:iCs/>
          <w:sz w:val="24"/>
          <w:szCs w:val="24"/>
          <w:lang w:eastAsia="zh-CN"/>
        </w:rPr>
        <w:t>，</w:t>
      </w:r>
      <w:r>
        <w:rPr>
          <w:rFonts w:hint="eastAsia" w:cs="仿宋" w:asciiTheme="minorEastAsia" w:hAnsiTheme="minorEastAsia" w:eastAsiaTheme="minorEastAsia"/>
          <w:iCs/>
          <w:sz w:val="24"/>
          <w:szCs w:val="24"/>
        </w:rPr>
        <w:t>在经营活动中没有重大违法记录</w:t>
      </w:r>
    </w:p>
    <w:p>
      <w:pPr>
        <w:spacing w:line="440" w:lineRule="exact"/>
        <w:ind w:firstLine="480" w:firstLineChars="200"/>
        <w:rPr>
          <w:rFonts w:hint="eastAsia" w:cs="仿宋" w:asciiTheme="minorEastAsia" w:hAnsiTheme="minorEastAsia" w:eastAsiaTheme="minorEastAsia"/>
          <w:iCs/>
          <w:sz w:val="24"/>
          <w:szCs w:val="24"/>
          <w:lang w:eastAsia="zh-CN"/>
        </w:rPr>
      </w:pPr>
      <w:bookmarkStart w:id="60" w:name="_GoBack"/>
      <w:bookmarkEnd w:id="60"/>
      <w:r>
        <w:rPr>
          <w:rFonts w:hint="eastAsia" w:cs="仿宋" w:asciiTheme="minorEastAsia" w:hAnsiTheme="minorEastAsia" w:eastAsiaTheme="minorEastAsia"/>
          <w:iCs/>
          <w:sz w:val="24"/>
          <w:szCs w:val="24"/>
        </w:rPr>
        <w:t>（6）法律、行政法规规定的其他条件</w:t>
      </w:r>
      <w:r>
        <w:rPr>
          <w:rFonts w:hint="eastAsia" w:cs="仿宋" w:asciiTheme="minorEastAsia" w:hAnsiTheme="minorEastAsia" w:eastAsiaTheme="minorEastAsia"/>
          <w:iCs/>
          <w:sz w:val="24"/>
          <w:szCs w:val="24"/>
          <w:lang w:val="en-US" w:eastAsia="zh-CN"/>
        </w:rPr>
        <w:t xml:space="preserve"> </w:t>
      </w:r>
    </w:p>
    <w:bookmarkEnd w:id="10"/>
    <w:bookmarkEnd w:id="11"/>
    <w:bookmarkEnd w:id="12"/>
    <w:bookmarkEnd w:id="13"/>
    <w:p>
      <w:pPr>
        <w:spacing w:line="440" w:lineRule="exact"/>
        <w:ind w:firstLine="482" w:firstLineChars="200"/>
        <w:rPr>
          <w:rFonts w:cs="仿宋" w:asciiTheme="minorEastAsia" w:hAnsiTheme="minorEastAsia" w:eastAsiaTheme="minorEastAsia"/>
          <w:b/>
          <w:bCs/>
          <w:iCs/>
          <w:sz w:val="24"/>
          <w:szCs w:val="24"/>
        </w:rPr>
      </w:pPr>
      <w:r>
        <w:rPr>
          <w:rFonts w:hint="eastAsia" w:cs="仿宋" w:asciiTheme="minorEastAsia" w:hAnsiTheme="minorEastAsia" w:eastAsiaTheme="minorEastAsia"/>
          <w:b/>
          <w:bCs/>
          <w:iCs/>
          <w:sz w:val="24"/>
          <w:szCs w:val="24"/>
        </w:rPr>
        <w:t xml:space="preserve">2.本项目的特定资格要求： </w:t>
      </w:r>
    </w:p>
    <w:p>
      <w:pPr>
        <w:spacing w:line="440" w:lineRule="exact"/>
        <w:ind w:firstLine="480" w:firstLineChars="200"/>
        <w:rPr>
          <w:rFonts w:hAnsi="宋体" w:cs="宋体"/>
          <w:sz w:val="24"/>
          <w:szCs w:val="24"/>
        </w:rPr>
      </w:pPr>
      <w:r>
        <w:rPr>
          <w:rFonts w:hint="eastAsia" w:ascii="宋体" w:hAnsi="宋体" w:cs="宋体"/>
          <w:kern w:val="0"/>
          <w:sz w:val="24"/>
          <w:szCs w:val="24"/>
          <w:lang w:bidi="ar"/>
        </w:rPr>
        <w:t>根据《关于在政府采购活动中查询及使用信用记录有关问题的通知》（财库〔2016〕125号）的要求，本项目开标截止期前投标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以采购人及招标代理机构在开标当日的现场查询结果为准）。</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23" w:name="_Toc1736"/>
      <w:bookmarkStart w:id="24" w:name="_Toc31755"/>
      <w:bookmarkStart w:id="25" w:name="_Toc5527"/>
      <w:r>
        <w:rPr>
          <w:rFonts w:hint="eastAsia"/>
        </w:rPr>
        <w:t>三、获取磋商文件</w:t>
      </w:r>
      <w:bookmarkEnd w:id="23"/>
      <w:bookmarkEnd w:id="24"/>
      <w:bookmarkEnd w:id="25"/>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时间：2022年</w:t>
      </w:r>
      <w:r>
        <w:rPr>
          <w:rFonts w:hint="eastAsia" w:cs="仿宋" w:asciiTheme="minorEastAsia" w:hAnsiTheme="minorEastAsia" w:eastAsiaTheme="minorEastAsia"/>
          <w:iCs/>
          <w:sz w:val="24"/>
          <w:szCs w:val="24"/>
          <w:lang w:val="en-US" w:eastAsia="zh-CN"/>
        </w:rPr>
        <w:t xml:space="preserve"> 6</w:t>
      </w:r>
      <w:r>
        <w:rPr>
          <w:rFonts w:hint="eastAsia" w:cs="仿宋" w:asciiTheme="minorEastAsia" w:hAnsiTheme="minorEastAsia" w:eastAsiaTheme="minorEastAsia"/>
          <w:iCs/>
          <w:sz w:val="24"/>
          <w:szCs w:val="24"/>
        </w:rPr>
        <w:t>月</w:t>
      </w:r>
      <w:r>
        <w:rPr>
          <w:rFonts w:hint="eastAsia" w:cs="仿宋" w:asciiTheme="minorEastAsia" w:hAnsiTheme="minorEastAsia" w:eastAsiaTheme="minorEastAsia"/>
          <w:iCs/>
          <w:sz w:val="24"/>
          <w:szCs w:val="24"/>
          <w:lang w:val="en-US" w:eastAsia="zh-CN"/>
        </w:rPr>
        <w:t xml:space="preserve"> 27 </w:t>
      </w:r>
      <w:r>
        <w:rPr>
          <w:rFonts w:hint="eastAsia" w:cs="仿宋" w:asciiTheme="minorEastAsia" w:hAnsiTheme="minorEastAsia" w:eastAsiaTheme="minorEastAsia"/>
          <w:iCs/>
          <w:sz w:val="24"/>
          <w:szCs w:val="24"/>
        </w:rPr>
        <w:t>日至2022年</w:t>
      </w:r>
      <w:r>
        <w:rPr>
          <w:rFonts w:hint="eastAsia" w:cs="仿宋" w:asciiTheme="minorEastAsia" w:hAnsiTheme="minorEastAsia" w:eastAsiaTheme="minorEastAsia"/>
          <w:iCs/>
          <w:sz w:val="24"/>
          <w:szCs w:val="24"/>
          <w:lang w:val="en-US" w:eastAsia="zh-CN"/>
        </w:rPr>
        <w:t xml:space="preserve">7 </w:t>
      </w:r>
      <w:r>
        <w:rPr>
          <w:rFonts w:hint="eastAsia" w:cs="仿宋" w:asciiTheme="minorEastAsia" w:hAnsiTheme="minorEastAsia" w:eastAsiaTheme="minorEastAsia"/>
          <w:iCs/>
          <w:sz w:val="24"/>
          <w:szCs w:val="24"/>
        </w:rPr>
        <w:t>月</w:t>
      </w:r>
      <w:r>
        <w:rPr>
          <w:rFonts w:hint="eastAsia" w:cs="仿宋" w:asciiTheme="minorEastAsia" w:hAnsiTheme="minorEastAsia" w:eastAsiaTheme="minorEastAsia"/>
          <w:iCs/>
          <w:sz w:val="24"/>
          <w:szCs w:val="24"/>
          <w:lang w:val="en-US" w:eastAsia="zh-CN"/>
        </w:rPr>
        <w:t>1</w:t>
      </w:r>
      <w:r>
        <w:rPr>
          <w:rFonts w:hint="eastAsia" w:cs="仿宋" w:asciiTheme="minorEastAsia" w:hAnsiTheme="minorEastAsia" w:eastAsiaTheme="minorEastAsia"/>
          <w:iCs/>
          <w:sz w:val="24"/>
          <w:szCs w:val="24"/>
        </w:rPr>
        <w:t>日（北京时间，法定节假日除外 ），</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地点：</w:t>
      </w:r>
      <w:r>
        <w:rPr>
          <w:rFonts w:hint="eastAsia" w:ascii="宋体" w:hAnsi="宋体"/>
          <w:kern w:val="0"/>
          <w:sz w:val="24"/>
          <w:szCs w:val="24"/>
          <w:lang w:bidi="ar"/>
        </w:rPr>
        <w:t>江西省九江市开发区恒盛科技园7号楼301室</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方式：现场报名和获取磋商文件</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售价：</w:t>
      </w:r>
      <w:r>
        <w:rPr>
          <w:rFonts w:hint="eastAsia" w:cs="仿宋" w:asciiTheme="minorEastAsia" w:hAnsiTheme="minorEastAsia" w:eastAsiaTheme="minorEastAsia"/>
          <w:iCs/>
          <w:sz w:val="24"/>
          <w:szCs w:val="24"/>
          <w:lang w:val="en-US" w:eastAsia="zh-CN"/>
        </w:rPr>
        <w:t>0</w:t>
      </w:r>
      <w:r>
        <w:rPr>
          <w:rFonts w:hint="eastAsia" w:cs="仿宋" w:asciiTheme="minorEastAsia" w:hAnsiTheme="minorEastAsia" w:eastAsiaTheme="minorEastAsia"/>
          <w:iCs/>
          <w:sz w:val="24"/>
          <w:szCs w:val="24"/>
        </w:rPr>
        <w:t>元人民币</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26" w:name="_Toc28359082"/>
      <w:bookmarkStart w:id="27" w:name="_Toc28359005"/>
      <w:bookmarkStart w:id="28" w:name="_Toc21961"/>
      <w:bookmarkStart w:id="29" w:name="_Toc17660"/>
      <w:bookmarkStart w:id="30" w:name="_Toc20720"/>
      <w:bookmarkStart w:id="31" w:name="_Toc29146"/>
      <w:bookmarkStart w:id="32" w:name="_Toc27945"/>
      <w:bookmarkStart w:id="33" w:name="_Toc35393793"/>
      <w:bookmarkStart w:id="34" w:name="_Toc35393624"/>
      <w:r>
        <w:rPr>
          <w:rFonts w:hint="eastAsia"/>
        </w:rPr>
        <w:t>四、提交响应文件</w:t>
      </w:r>
      <w:bookmarkEnd w:id="26"/>
      <w:bookmarkEnd w:id="27"/>
      <w:r>
        <w:rPr>
          <w:rFonts w:hint="eastAsia"/>
        </w:rPr>
        <w:t>截止时间和地点</w:t>
      </w:r>
      <w:bookmarkEnd w:id="28"/>
      <w:bookmarkEnd w:id="29"/>
      <w:bookmarkEnd w:id="30"/>
      <w:bookmarkEnd w:id="31"/>
      <w:bookmarkEnd w:id="32"/>
      <w:bookmarkEnd w:id="33"/>
      <w:bookmarkEnd w:id="34"/>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截止时间：2022年</w:t>
      </w:r>
      <w:r>
        <w:rPr>
          <w:rFonts w:hint="eastAsia" w:cs="仿宋" w:asciiTheme="minorEastAsia" w:hAnsiTheme="minorEastAsia" w:eastAsiaTheme="minorEastAsia"/>
          <w:iCs/>
          <w:sz w:val="24"/>
          <w:szCs w:val="24"/>
          <w:lang w:val="en-US" w:eastAsia="zh-CN"/>
        </w:rPr>
        <w:t>7</w:t>
      </w:r>
      <w:r>
        <w:rPr>
          <w:rFonts w:hint="eastAsia" w:cs="仿宋" w:asciiTheme="minorEastAsia" w:hAnsiTheme="minorEastAsia" w:eastAsiaTheme="minorEastAsia"/>
          <w:iCs/>
          <w:sz w:val="24"/>
          <w:szCs w:val="24"/>
        </w:rPr>
        <w:t>月</w:t>
      </w:r>
      <w:r>
        <w:rPr>
          <w:rFonts w:hint="eastAsia" w:cs="仿宋" w:asciiTheme="minorEastAsia" w:hAnsiTheme="minorEastAsia" w:eastAsiaTheme="minorEastAsia"/>
          <w:iCs/>
          <w:sz w:val="24"/>
          <w:szCs w:val="24"/>
          <w:lang w:val="en-US" w:eastAsia="zh-CN"/>
        </w:rPr>
        <w:t xml:space="preserve">7 </w:t>
      </w:r>
      <w:r>
        <w:rPr>
          <w:rFonts w:hint="eastAsia" w:cs="仿宋" w:asciiTheme="minorEastAsia" w:hAnsiTheme="minorEastAsia" w:eastAsiaTheme="minorEastAsia"/>
          <w:iCs/>
          <w:sz w:val="24"/>
          <w:szCs w:val="24"/>
        </w:rPr>
        <w:t>日1</w:t>
      </w:r>
      <w:r>
        <w:rPr>
          <w:rFonts w:hint="eastAsia" w:cs="仿宋" w:asciiTheme="minorEastAsia" w:hAnsiTheme="minorEastAsia" w:eastAsiaTheme="minorEastAsia"/>
          <w:iCs/>
          <w:sz w:val="24"/>
          <w:szCs w:val="24"/>
          <w:lang w:val="en-US" w:eastAsia="zh-CN"/>
        </w:rPr>
        <w:t>0</w:t>
      </w:r>
      <w:r>
        <w:rPr>
          <w:rFonts w:hint="eastAsia" w:cs="仿宋" w:asciiTheme="minorEastAsia" w:hAnsiTheme="minorEastAsia" w:eastAsiaTheme="minorEastAsia"/>
          <w:iCs/>
          <w:sz w:val="24"/>
          <w:szCs w:val="24"/>
        </w:rPr>
        <w:t>点</w:t>
      </w:r>
      <w:r>
        <w:rPr>
          <w:rFonts w:hint="eastAsia" w:cs="仿宋" w:asciiTheme="minorEastAsia" w:hAnsiTheme="minorEastAsia" w:eastAsiaTheme="minorEastAsia"/>
          <w:iCs/>
          <w:sz w:val="24"/>
          <w:szCs w:val="24"/>
          <w:lang w:val="en-US" w:eastAsia="zh-CN"/>
        </w:rPr>
        <w:t>0</w:t>
      </w:r>
      <w:r>
        <w:rPr>
          <w:rFonts w:hint="eastAsia" w:cs="仿宋" w:asciiTheme="minorEastAsia" w:hAnsiTheme="minorEastAsia" w:eastAsiaTheme="minorEastAsia"/>
          <w:iCs/>
          <w:sz w:val="24"/>
          <w:szCs w:val="24"/>
        </w:rPr>
        <w:t>0分（北京时间）</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地    点：</w:t>
      </w:r>
      <w:r>
        <w:rPr>
          <w:rFonts w:hint="eastAsia" w:ascii="宋体" w:hAnsi="宋体"/>
          <w:sz w:val="24"/>
          <w:szCs w:val="24"/>
          <w:lang w:bidi="ar"/>
        </w:rPr>
        <w:t>江西省九江市开发区恒盛科技园</w:t>
      </w:r>
      <w:r>
        <w:rPr>
          <w:rFonts w:hint="eastAsia" w:ascii="宋体" w:hAnsi="宋体"/>
          <w:kern w:val="0"/>
          <w:sz w:val="24"/>
          <w:szCs w:val="24"/>
          <w:lang w:bidi="ar"/>
        </w:rPr>
        <w:t>7号楼301室</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35" w:name="_Toc12960"/>
      <w:bookmarkStart w:id="36" w:name="_Toc13265"/>
      <w:bookmarkStart w:id="37" w:name="_Toc35393625"/>
      <w:bookmarkStart w:id="38" w:name="_Toc35393794"/>
      <w:bookmarkStart w:id="39" w:name="_Toc28359084"/>
      <w:bookmarkStart w:id="40" w:name="_Toc28359007"/>
      <w:r>
        <w:rPr>
          <w:rFonts w:hint="eastAsia"/>
        </w:rPr>
        <w:t>五、开启：</w:t>
      </w:r>
    </w:p>
    <w:p>
      <w:pPr>
        <w:widowControl/>
        <w:spacing w:line="440" w:lineRule="exact"/>
        <w:ind w:firstLine="480" w:firstLineChars="200"/>
        <w:jc w:val="left"/>
        <w:rPr>
          <w:rFonts w:hAnsi="宋体"/>
          <w:sz w:val="24"/>
          <w:szCs w:val="24"/>
        </w:rPr>
      </w:pPr>
      <w:r>
        <w:rPr>
          <w:rFonts w:hint="eastAsia" w:ascii="宋体" w:hAnsi="宋体"/>
          <w:kern w:val="0"/>
          <w:sz w:val="24"/>
          <w:szCs w:val="24"/>
          <w:lang w:val="en-US" w:eastAsia="zh-CN" w:bidi="ar"/>
        </w:rPr>
        <w:t>时间：</w:t>
      </w:r>
      <w:r>
        <w:rPr>
          <w:rFonts w:hint="eastAsia" w:ascii="宋体" w:hAnsi="宋体"/>
          <w:kern w:val="0"/>
          <w:sz w:val="24"/>
          <w:szCs w:val="24"/>
          <w:lang w:bidi="ar"/>
        </w:rPr>
        <w:t>2022年</w:t>
      </w:r>
      <w:r>
        <w:rPr>
          <w:rFonts w:hint="eastAsia" w:ascii="宋体" w:hAnsi="宋体"/>
          <w:kern w:val="0"/>
          <w:sz w:val="24"/>
          <w:szCs w:val="24"/>
          <w:lang w:val="en-US" w:eastAsia="zh-CN" w:bidi="ar"/>
        </w:rPr>
        <w:t>7</w:t>
      </w:r>
      <w:r>
        <w:rPr>
          <w:rFonts w:hint="eastAsia" w:ascii="宋体" w:hAnsi="宋体"/>
          <w:kern w:val="0"/>
          <w:sz w:val="24"/>
          <w:szCs w:val="24"/>
          <w:lang w:bidi="ar"/>
        </w:rPr>
        <w:t>月</w:t>
      </w:r>
      <w:r>
        <w:rPr>
          <w:rFonts w:hint="eastAsia" w:ascii="宋体" w:hAnsi="宋体"/>
          <w:kern w:val="0"/>
          <w:sz w:val="24"/>
          <w:szCs w:val="24"/>
          <w:lang w:val="en-US" w:eastAsia="zh-CN" w:bidi="ar"/>
        </w:rPr>
        <w:t xml:space="preserve">7 </w:t>
      </w:r>
      <w:r>
        <w:rPr>
          <w:rFonts w:hint="eastAsia" w:ascii="宋体" w:hAnsi="宋体"/>
          <w:kern w:val="0"/>
          <w:sz w:val="24"/>
          <w:szCs w:val="24"/>
          <w:lang w:bidi="ar"/>
        </w:rPr>
        <w:t>日1</w:t>
      </w:r>
      <w:r>
        <w:rPr>
          <w:rFonts w:hint="eastAsia" w:ascii="宋体" w:hAnsi="宋体"/>
          <w:kern w:val="0"/>
          <w:sz w:val="24"/>
          <w:szCs w:val="24"/>
          <w:lang w:val="en-US" w:eastAsia="zh-CN" w:bidi="ar"/>
        </w:rPr>
        <w:t>0</w:t>
      </w:r>
      <w:r>
        <w:rPr>
          <w:rFonts w:hint="eastAsia" w:ascii="宋体" w:hAnsi="宋体"/>
          <w:kern w:val="0"/>
          <w:sz w:val="24"/>
          <w:szCs w:val="24"/>
          <w:lang w:bidi="ar"/>
        </w:rPr>
        <w:t>点</w:t>
      </w:r>
      <w:r>
        <w:rPr>
          <w:rFonts w:hint="eastAsia" w:ascii="宋体" w:hAnsi="宋体"/>
          <w:kern w:val="0"/>
          <w:sz w:val="24"/>
          <w:szCs w:val="24"/>
          <w:lang w:val="en-US" w:eastAsia="zh-CN" w:bidi="ar"/>
        </w:rPr>
        <w:t>0</w:t>
      </w:r>
      <w:r>
        <w:rPr>
          <w:rFonts w:hint="eastAsia" w:ascii="宋体" w:hAnsi="宋体"/>
          <w:kern w:val="0"/>
          <w:sz w:val="24"/>
          <w:szCs w:val="24"/>
          <w:lang w:bidi="ar"/>
        </w:rPr>
        <w:t>0分 （北京时间）</w:t>
      </w:r>
    </w:p>
    <w:p>
      <w:pPr>
        <w:widowControl/>
        <w:spacing w:line="440" w:lineRule="exact"/>
        <w:ind w:firstLine="480" w:firstLineChars="200"/>
        <w:jc w:val="left"/>
        <w:rPr>
          <w:rFonts w:hAnsi="宋体"/>
          <w:sz w:val="24"/>
          <w:szCs w:val="24"/>
        </w:rPr>
      </w:pPr>
      <w:r>
        <w:rPr>
          <w:rFonts w:hint="eastAsia" w:ascii="宋体" w:hAnsi="宋体"/>
          <w:kern w:val="0"/>
          <w:sz w:val="24"/>
          <w:szCs w:val="24"/>
          <w:lang w:bidi="ar"/>
        </w:rPr>
        <w:t>地点：江西省九江市开发区恒盛科技园7号楼301室</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41" w:name="_Toc20493"/>
      <w:bookmarkStart w:id="42" w:name="_Toc23264"/>
      <w:bookmarkStart w:id="43" w:name="_Toc14463"/>
      <w:r>
        <w:rPr>
          <w:rFonts w:hint="eastAsia"/>
        </w:rPr>
        <w:t>六、公告期限</w:t>
      </w:r>
      <w:bookmarkEnd w:id="35"/>
      <w:bookmarkEnd w:id="36"/>
      <w:bookmarkEnd w:id="37"/>
      <w:bookmarkEnd w:id="38"/>
      <w:bookmarkEnd w:id="39"/>
      <w:bookmarkEnd w:id="40"/>
      <w:bookmarkEnd w:id="41"/>
      <w:bookmarkEnd w:id="42"/>
      <w:bookmarkEnd w:id="43"/>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自本公告发布之日起3个工作日。</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44" w:name="_Toc27535"/>
      <w:bookmarkStart w:id="45" w:name="_Toc10090"/>
      <w:bookmarkStart w:id="46" w:name="_Toc35393626"/>
      <w:bookmarkStart w:id="47" w:name="_Toc23418"/>
      <w:bookmarkStart w:id="48" w:name="_Toc35393795"/>
      <w:bookmarkStart w:id="49" w:name="_Toc2170"/>
      <w:bookmarkStart w:id="50" w:name="_Toc1450"/>
      <w:r>
        <w:rPr>
          <w:rFonts w:hint="eastAsia"/>
        </w:rPr>
        <w:t>七、其他补充事宜</w:t>
      </w:r>
      <w:bookmarkEnd w:id="44"/>
      <w:bookmarkEnd w:id="45"/>
      <w:bookmarkEnd w:id="46"/>
      <w:bookmarkEnd w:id="47"/>
      <w:bookmarkEnd w:id="48"/>
      <w:bookmarkEnd w:id="49"/>
      <w:bookmarkEnd w:id="50"/>
    </w:p>
    <w:p>
      <w:pPr>
        <w:spacing w:line="440" w:lineRule="exact"/>
        <w:ind w:firstLine="482" w:firstLineChars="200"/>
        <w:rPr>
          <w:rFonts w:cs="仿宋" w:asciiTheme="minorEastAsia" w:hAnsiTheme="minorEastAsia" w:eastAsiaTheme="minorEastAsia"/>
          <w:b/>
          <w:bCs/>
          <w:iCs/>
          <w:sz w:val="24"/>
          <w:szCs w:val="24"/>
        </w:rPr>
      </w:pPr>
      <w:r>
        <w:rPr>
          <w:rFonts w:hint="eastAsia" w:cs="仿宋" w:asciiTheme="minorEastAsia" w:hAnsiTheme="minorEastAsia" w:eastAsiaTheme="minorEastAsia"/>
          <w:b/>
          <w:bCs/>
          <w:iCs/>
          <w:sz w:val="24"/>
          <w:szCs w:val="24"/>
        </w:rPr>
        <w:t>1.采购项目需要落实的政府采购政策：</w:t>
      </w:r>
    </w:p>
    <w:p>
      <w:pPr>
        <w:spacing w:line="44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本项目采购落实小微企业、监狱企业、残疾人福利性企业等政府采购政策，具体详见竞争性磋商文件。</w:t>
      </w:r>
    </w:p>
    <w:p>
      <w:pPr>
        <w:spacing w:line="440" w:lineRule="exact"/>
        <w:ind w:firstLine="482" w:firstLineChars="200"/>
        <w:rPr>
          <w:rFonts w:cs="仿宋" w:asciiTheme="minorEastAsia" w:hAnsiTheme="minorEastAsia" w:eastAsiaTheme="minorEastAsia"/>
          <w:b/>
          <w:bCs/>
          <w:iCs/>
          <w:sz w:val="24"/>
          <w:szCs w:val="24"/>
        </w:rPr>
      </w:pPr>
      <w:r>
        <w:rPr>
          <w:rFonts w:hint="eastAsia" w:cs="仿宋" w:asciiTheme="minorEastAsia" w:hAnsiTheme="minorEastAsia" w:eastAsiaTheme="minorEastAsia"/>
          <w:b/>
          <w:bCs/>
          <w:iCs/>
          <w:sz w:val="24"/>
          <w:szCs w:val="24"/>
        </w:rPr>
        <w:t>2..获取磋商文件需提供以下资料：</w:t>
      </w:r>
    </w:p>
    <w:p>
      <w:pPr>
        <w:spacing w:line="440" w:lineRule="exact"/>
        <w:ind w:firstLine="480" w:firstLineChars="200"/>
        <w:rPr>
          <w:rFonts w:hint="eastAsia" w:cs="仿宋" w:asciiTheme="minorEastAsia" w:hAnsiTheme="minorEastAsia" w:eastAsiaTheme="minorEastAsia"/>
          <w:iCs/>
          <w:sz w:val="24"/>
          <w:szCs w:val="24"/>
          <w:lang w:val="en-US" w:eastAsia="zh-CN"/>
        </w:rPr>
      </w:pPr>
      <w:r>
        <w:rPr>
          <w:rFonts w:hint="eastAsia" w:cs="仿宋" w:asciiTheme="minorEastAsia" w:hAnsiTheme="minorEastAsia" w:eastAsiaTheme="minorEastAsia"/>
          <w:iCs/>
          <w:sz w:val="24"/>
          <w:szCs w:val="24"/>
        </w:rPr>
        <w:t>①法定代表人证明书或法人授权委托书原件；②本人身份证原件；③营业执照复印件加盖公章。</w:t>
      </w:r>
      <w:r>
        <w:rPr>
          <w:rFonts w:hint="eastAsia" w:cs="仿宋" w:asciiTheme="minorEastAsia" w:hAnsiTheme="minorEastAsia" w:eastAsiaTheme="minorEastAsia"/>
          <w:iCs/>
          <w:sz w:val="24"/>
          <w:szCs w:val="24"/>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jc w:val="left"/>
        <w:textAlignment w:val="auto"/>
        <w:rPr>
          <w:rFonts w:hint="eastAsia"/>
        </w:rPr>
      </w:pPr>
      <w:bookmarkStart w:id="51" w:name="_Toc18092"/>
      <w:bookmarkStart w:id="52" w:name="_Toc28359085"/>
      <w:bookmarkStart w:id="53" w:name="_Toc6245"/>
      <w:bookmarkStart w:id="54" w:name="_Toc28359008"/>
      <w:bookmarkStart w:id="55" w:name="_Toc30149"/>
      <w:bookmarkStart w:id="56" w:name="_Toc25456"/>
      <w:bookmarkStart w:id="57" w:name="_Toc35393627"/>
      <w:bookmarkStart w:id="58" w:name="_Toc31319"/>
      <w:bookmarkStart w:id="59" w:name="_Toc35393796"/>
      <w:r>
        <w:rPr>
          <w:rFonts w:hint="eastAsia"/>
        </w:rPr>
        <w:t>八、对本次采购提出询问，请按以下方式联系。</w:t>
      </w:r>
      <w:bookmarkEnd w:id="51"/>
      <w:bookmarkEnd w:id="52"/>
      <w:bookmarkEnd w:id="53"/>
      <w:bookmarkEnd w:id="54"/>
      <w:bookmarkEnd w:id="55"/>
      <w:bookmarkEnd w:id="56"/>
      <w:bookmarkEnd w:id="57"/>
      <w:bookmarkEnd w:id="58"/>
      <w:bookmarkEnd w:id="59"/>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1.采购人信息</w:t>
      </w:r>
    </w:p>
    <w:p>
      <w:pPr>
        <w:spacing w:line="440" w:lineRule="exact"/>
        <w:ind w:firstLine="480" w:firstLineChars="200"/>
        <w:rPr>
          <w:rFonts w:hint="eastAsia" w:cs="仿宋" w:asciiTheme="minorEastAsia" w:hAnsiTheme="minorEastAsia" w:eastAsiaTheme="minorEastAsia"/>
          <w:iCs/>
          <w:sz w:val="24"/>
          <w:szCs w:val="24"/>
          <w:lang w:val="en-US" w:eastAsia="zh-CN"/>
        </w:rPr>
      </w:pPr>
      <w:r>
        <w:rPr>
          <w:rFonts w:hint="eastAsia" w:cs="仿宋" w:asciiTheme="minorEastAsia" w:hAnsiTheme="minorEastAsia" w:eastAsiaTheme="minorEastAsia"/>
          <w:iCs/>
          <w:sz w:val="24"/>
          <w:szCs w:val="24"/>
        </w:rPr>
        <w:t>名    称：</w:t>
      </w:r>
      <w:r>
        <w:rPr>
          <w:rFonts w:hint="eastAsia" w:cs="仿宋" w:asciiTheme="minorEastAsia" w:hAnsiTheme="minorEastAsia" w:eastAsiaTheme="minorEastAsia"/>
          <w:iCs/>
          <w:sz w:val="24"/>
          <w:szCs w:val="24"/>
          <w:lang w:eastAsia="zh-CN"/>
        </w:rPr>
        <w:t>九江经济技术开发区市场和质量监督管理局</w:t>
      </w:r>
      <w:r>
        <w:rPr>
          <w:rFonts w:hint="eastAsia" w:cs="仿宋" w:asciiTheme="minorEastAsia" w:hAnsiTheme="minorEastAsia" w:eastAsiaTheme="minorEastAsia"/>
          <w:iCs/>
          <w:sz w:val="24"/>
          <w:szCs w:val="24"/>
          <w:lang w:val="en-US" w:eastAsia="zh-CN"/>
        </w:rPr>
        <w:t xml:space="preserve"> </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地    址：柴桑大市场西区C栋102号</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联系方式：</w:t>
      </w:r>
      <w:r>
        <w:rPr>
          <w:rFonts w:hint="eastAsia" w:cs="仿宋" w:asciiTheme="minorEastAsia" w:hAnsiTheme="minorEastAsia" w:eastAsiaTheme="minorEastAsia"/>
          <w:iCs/>
          <w:sz w:val="24"/>
          <w:szCs w:val="24"/>
          <w:lang w:val="en-US" w:eastAsia="zh-CN"/>
        </w:rPr>
        <w:t>柴</w:t>
      </w:r>
      <w:r>
        <w:rPr>
          <w:rFonts w:hint="eastAsia" w:cs="仿宋" w:asciiTheme="minorEastAsia" w:hAnsiTheme="minorEastAsia" w:eastAsiaTheme="minorEastAsia"/>
          <w:iCs/>
          <w:sz w:val="24"/>
          <w:szCs w:val="24"/>
        </w:rPr>
        <w:t xml:space="preserve">先生  </w:t>
      </w:r>
      <w:r>
        <w:rPr>
          <w:rFonts w:hint="eastAsia" w:cs="仿宋" w:asciiTheme="minorEastAsia" w:hAnsiTheme="minorEastAsia" w:eastAsiaTheme="minorEastAsia"/>
          <w:iCs/>
          <w:sz w:val="24"/>
          <w:szCs w:val="24"/>
          <w:lang w:val="en-US" w:eastAsia="zh-CN"/>
        </w:rPr>
        <w:t>17779229202</w:t>
      </w:r>
      <w:r>
        <w:rPr>
          <w:rFonts w:hint="eastAsia" w:cs="仿宋" w:asciiTheme="minorEastAsia" w:hAnsiTheme="minorEastAsia" w:eastAsiaTheme="minorEastAsia"/>
          <w:iCs/>
          <w:sz w:val="24"/>
          <w:szCs w:val="24"/>
        </w:rPr>
        <w:t xml:space="preserve"> </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2.采购代理机构信息</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名    称：江西银信工程造价咨询有限公司</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地    址：九江市开发区恒盛科技园7栋301室</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联系方式： 张经理  0792-8188255/13767213371</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3.项目联系方式</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项目联系人：张经理</w:t>
      </w:r>
    </w:p>
    <w:p>
      <w:pPr>
        <w:spacing w:line="440" w:lineRule="exact"/>
        <w:ind w:firstLine="480" w:firstLineChars="200"/>
        <w:rPr>
          <w:rFonts w:hint="eastAsia"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 xml:space="preserve">电      话：13767213371  </w:t>
      </w:r>
    </w:p>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TE1NjU3ZjdkMDhkMGFhYWY3MTE1NmQxZjI1YWUifQ=="/>
  </w:docVars>
  <w:rsids>
    <w:rsidRoot w:val="00000000"/>
    <w:rsid w:val="28ED7646"/>
    <w:rsid w:val="690C4992"/>
    <w:rsid w:val="6DFB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spacing w:beforeLines="100" w:afterLines="100"/>
      <w:jc w:val="center"/>
      <w:outlineLvl w:val="0"/>
    </w:pPr>
    <w:rPr>
      <w:rFonts w:ascii="宋体" w:hAnsi="宋体"/>
      <w:sz w:val="32"/>
    </w:rPr>
  </w:style>
  <w:style w:type="paragraph" w:styleId="6">
    <w:name w:val="heading 2"/>
    <w:basedOn w:val="1"/>
    <w:next w:val="1"/>
    <w:qFormat/>
    <w:uiPriority w:val="0"/>
    <w:pPr>
      <w:keepNext/>
      <w:keepLines/>
      <w:spacing w:before="260" w:after="260"/>
      <w:jc w:val="center"/>
      <w:outlineLvl w:val="1"/>
    </w:pPr>
    <w:rPr>
      <w:rFonts w:ascii="Arial" w:hAnsi="Arial" w:eastAsia="宋体"/>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2022-06-23T09:07:00Z</dcterms:created>
  <dc:creator>as</dc:creator>
  <cp:lastModifiedBy>Ai赖床的考拉</cp:lastModifiedBy>
  <dcterms:modified xsi:type="dcterms:W3CDTF">2022-06-24T00:59:25Z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327681F9ECB24888A5A77468FF78E8E1</vt:lpwstr>
  </property>
</Properties>
</file>